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jc w:val="center"/>
      </w:pPr>
      <w:r>
        <w:rPr>
          <w:sz w:val="28"/>
          <w:szCs w:val="28"/>
          <w:b w:val="1"/>
          <w:bCs w:val="1"/>
        </w:rPr>
        <w:t xml:space="preserve">Сыныптың әлеуметтік паспорты: толтыру үлгісі</w:t>
      </w:r>
    </w:p>
    <w:p>
      <w:pPr/>
      <w:r>
        <w:rPr>
          <w:b w:val="1"/>
          <w:bCs w:val="1"/>
        </w:rPr>
        <w:t xml:space="preserve">Үлгі. Деректер шартты.</w:t>
      </w:r>
    </w:p>
    <w:p>
      <w:pPr/>
      <w:r>
        <w:rPr/>
        <w:t xml:space="preserve">Сыныптың әлеуметтік паспортының бірыңғай нысаны жоқ. № 130 бұйрықтың 4-қосымшасындағы сынып жетекшісінің жұмыс жоспары нысанында сыныптың әлеуметтік паспорты қыркүйек-қазан айларында «білім беру ұйымының басшысы бекіткен нысан бойынша» қалыптастырылатыны және ҰБДҚ ЦЖ-да — «Ұлттық білім беру деректер қоры» цифрлық жүйесінде электрондық форматта толтырылатыны жазылған. Төменде — үлгілік құрылым. Кестедегі санаттар сол бұйрық бойынша әлеуметтік педагог жүргізетін «Мектептің әлеуметтік паспорты» нысанынан алынды: осылайша сынып деректері мектеп паспортына қайта есептеусіз көшіріледі. Мектебіңізде өз нысаны бекітілсе, соны толтырыңыз.</w:t>
      </w:r>
    </w:p>
    <w:p>
      <w:pPr>
        <w:pStyle w:val="Heading2"/>
      </w:pPr>
      <w:r>
        <w:rPr>
          <w:sz w:val="24"/>
          <w:szCs w:val="24"/>
          <w:b w:val="1"/>
          <w:bCs w:val="1"/>
        </w:rPr>
        <w:t xml:space="preserve">6 «А» сыныбының әлеуметтік паспорты</w:t>
      </w:r>
    </w:p>
    <w:p>
      <w:pPr/>
      <w:r>
        <w:rPr/>
        <w:t xml:space="preserve">Білім беру ұйымы: ____________</w:t>
      </w:r>
    </w:p>
    <w:p>
      <w:pPr/>
      <w:r>
        <w:rPr/>
        <w:t xml:space="preserve">Оқу жылы: 2026–2027</w:t>
      </w:r>
    </w:p>
    <w:p>
      <w:pPr/>
      <w:r>
        <w:rPr/>
        <w:t xml:space="preserve">Сынып жетекшісі: ____________</w:t>
      </w:r>
    </w:p>
    <w:p>
      <w:pPr/>
      <w:r>
        <w:rPr/>
        <w:t xml:space="preserve">Толтырылған күні: ____________</w:t>
      </w:r>
    </w:p>
    <w:tbl>
      <w:tblGrid>
        <w:gridCol w:w="5000" w:type="dxa"/>
        <w:gridCol w:w="5000" w:type="dxa"/>
        <w:gridCol w:w="5000" w:type="dxa"/>
        <w:gridCol w:w="5000" w:type="dxa"/>
      </w:tblGrid>
      <w:tblPr>
        <w:tblW w:w="5000" w:type="pct"/>
        <w:tblLayout w:type="autofit"/>
        <w:tblBorders>
          <w:top w:val="single" w:sz="15"/>
          <w:left w:val="single" w:sz="15"/>
          <w:right w:val="single" w:sz="15"/>
          <w:bottom w:val="single" w:sz="15"/>
          <w:insideH w:val="single" w:sz="15"/>
          <w:insideV w:val="single" w:sz="15"/>
        </w:tblBorders>
      </w:tblPr>
      <w:tr>
        <w:trPr>
          <w:tblHeader w:val="1"/>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Әлеуметтік санаттар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Саны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shd w:val="clear" w:fill="EFF4F1"/>
            <w:noWrap/>
          </w:tcPr>
          <w:p>
            <w:pPr/>
            <w:r>
              <w:rPr>
                <w:b w:val="1"/>
                <w:bCs w:val="1"/>
                <w:shd w:val="clear" w:fill="EFF4F1"/>
              </w:rPr>
              <w:t xml:space="preserve">%</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Барлық оқушылар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27</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100</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оның ішінде ұлдар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14</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51,9</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оның ішінде қыздар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48,1</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Отбасы түрі бойынша:</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Толық отбасылар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77,8</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Толық емес отбасылар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5</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18,5</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Анасы жоқ балалар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3,7</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4</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Әкесі жоқ балалар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4</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14,8</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5</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Көп балалы отбасы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8</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29,6</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6</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Аз қамтамасыз етілген отбасы</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11,1</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7</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Жетім балалар, ата-анасының қамқорлығынсыз қалған балалар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3,7</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8</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Мүгедектігі бар балалар, ерекше білім беру қажеттіліктері бар балалар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7,4</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9</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Азаматтығы жоқ білім алушылар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0</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0</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10</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Басқа мемлекеттің азаматы болып табылатын білім алушылар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3,7</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Кәмелетке толмағандар ісі жөніндегі бөлімде есепте тұрғандар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0</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0</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Мектепішілік бақылау есебінде тұрғандар</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3,7</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b w:val="1"/>
                <w:bCs w:val="1"/>
              </w:rPr>
              <w:t xml:space="preserve">Ата-аналарының білімі: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 </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Жоғары, жоғары білімнен кейінгі</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45,8</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2</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Техникалық және кәсіптік</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19</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39,6</w:t>
            </w:r>
          </w:p>
        </w:tc>
      </w:tr>
      <w:tr>
        <w:trPr/>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3</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Орта</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7</w:t>
            </w:r>
          </w:p>
        </w:tc>
        <w:tc>
          <w:tcPr>
            <w:tcW w:w="5000" w:type="pct"/>
            <w:tcMar>
              <w:top w:w="45" w:type="dxa"/>
              <w:start w:w="45" w:type="dxa"/>
              <w:bottom w:w="45" w:type="dxa"/>
              <w:end w:w="45" w:type="dxa"/>
            </w:tcMar>
            <w:vAlign w:val="top"/>
            <w:tcBorders>
              <w:top w:val="single" w:sz="7" w:color="000000"/>
              <w:left w:val="single" w:sz="7" w:color="000000"/>
              <w:right w:val="single" w:sz="7" w:color="000000"/>
              <w:bottom w:val="single" w:sz="7" w:color="000000"/>
            </w:tcBorders>
            <w:noWrap/>
          </w:tcPr>
          <w:p>
            <w:pPr/>
            <w:r>
              <w:rPr/>
              <w:t xml:space="preserve">14,6</w:t>
            </w:r>
          </w:p>
        </w:tc>
      </w:tr>
    </w:tbl>
    <w:p>
      <w:pPr>
        <w:pStyle w:val="Heading3"/>
      </w:pPr>
      <w:r>
        <w:rPr>
          <w:sz w:val="24"/>
          <w:szCs w:val="24"/>
          <w:b w:val="1"/>
          <w:bCs w:val="1"/>
          <w:i w:val="1"/>
          <w:iCs w:val="1"/>
        </w:rPr>
        <w:t xml:space="preserve">Қысқа қорытынды</w:t>
      </w:r>
    </w:p>
    <w:p>
      <w:pPr/>
      <w:r>
        <w:rPr/>
        <w:t xml:space="preserve">6 «А» сыныбында 27 оқушы бар: 14 ұл және 13 қыз. Толық отбасыларда 21 оқушы (77,8 %), толық емес отбасыларда 5 оқушы (18,5 %) тәрбиеленеді, 1 оқушы (3,7 %) қорғаншылықта. Сегіз оқушы (29,6 %) — көп балалы отбасылардан, үшеуі (11,1 %) — аз қамтамасыз етілген отбасылардан. Екі оқушы (7,4 %) мүгедектігі бар немесе ерекше білім беру қажеттіліктері бар балалар санатына жатады, бір оқушы — басқа мемлекеттің азаматы. Кәмелетке толмағандар ісі жөніндегі бөлімде есепте тұрған оқушы жоқ, мектепішілік есепте — бір оқушы. Есепке алынған 48 ата-ана мен заңды өкілдің ішінде жоғары немесе жоғары білімнен кейінгі білімі барлар — 22 (45,8 %), техникалық және кәсіптік білімі барлар — 19 (39,6 %), орта білімі барлар — 7 (14,6 %).</w:t>
      </w:r>
    </w:p>
    <w:p>
      <w:pPr/>
      <w:r>
        <w:rPr>
          <w:b w:val="1"/>
          <w:bCs w:val="1"/>
        </w:rPr>
        <w:t xml:space="preserve">Оқу жылындағы жұмыс бағыттары:</w:t>
      </w:r>
    </w:p>
    <w:p>
      <w:pPr>
        <w:numPr>
          <w:ilvl w:val="0"/>
          <w:numId w:val="2"/>
        </w:numPr>
      </w:pPr>
      <w:r>
        <w:rPr/>
        <w:t xml:space="preserve">әлеуметтік педагогпен бірге аз қамтамасыз етілген және көп балалы отбасылардағы оқушылардың өздеріне тиесілі қолдау шараларын алып жүргенін нақтылау;</w:t>
      </w:r>
    </w:p>
    <w:p>
      <w:pPr>
        <w:numPr>
          <w:ilvl w:val="0"/>
          <w:numId w:val="2"/>
        </w:numPr>
      </w:pPr>
      <w:r>
        <w:rPr/>
        <w:t xml:space="preserve">ерекше білім беру қажеттіліктері бар оқушылар үшін тапсырмаларды қалай бейімдеу керегін пән мұғалімдерімен және психологиялық-педагогикалық қолдау қызметінің мамандарымен келісу;</w:t>
      </w:r>
    </w:p>
    <w:p>
      <w:pPr>
        <w:numPr>
          <w:ilvl w:val="0"/>
          <w:numId w:val="2"/>
        </w:numPr>
      </w:pPr>
      <w:r>
        <w:rPr/>
        <w:t xml:space="preserve">мектепішілік есепте тұрған оқушымен жеке профилактикалық жұмысты әлеуметтік педагогпен және педагог-психологпен бірге жалғастыру;</w:t>
      </w:r>
    </w:p>
    <w:p>
      <w:pPr>
        <w:numPr>
          <w:ilvl w:val="0"/>
          <w:numId w:val="2"/>
        </w:numPr>
      </w:pPr>
      <w:r>
        <w:rPr/>
        <w:t xml:space="preserve">қорғаншымен және толық емес отбасылардағы ата-аналармен тұрақты байланыс ұстау, оларға кездесу үшін ыңғайлы уақыт ұсыну;</w:t>
      </w:r>
    </w:p>
    <w:p>
      <w:pPr>
        <w:numPr>
          <w:ilvl w:val="0"/>
          <w:numId w:val="2"/>
        </w:numPr>
      </w:pPr>
      <w:r>
        <w:rPr/>
        <w:t xml:space="preserve">оқушылар келгенде және кеткенде, отбасы жағдайы өзгергенде паспортты жаңартып отыру.</w:t>
      </w:r>
    </w:p>
    <w:p>
      <w:pPr/>
      <w:r>
        <w:rPr/>
        <w:t xml:space="preserve">Сынып жетекшісі ____________ (қолы) ____________ (Т. А. Ә.)</w:t>
      </w:r>
    </w:p>
    <w:p>
      <w:pPr>
        <w:pStyle w:val="Heading2"/>
      </w:pPr>
      <w:r>
        <w:rPr>
          <w:sz w:val="24"/>
          <w:szCs w:val="24"/>
          <w:b w:val="1"/>
          <w:bCs w:val="1"/>
        </w:rPr>
        <w:t xml:space="preserve">Үлгіге түсініктеме</w:t>
      </w:r>
    </w:p>
    <w:p>
      <w:pPr/>
      <w:r>
        <w:rPr/>
        <w:t xml:space="preserve">Төменде — сандар қалай есептелгені және толтыру кезінде нені ескеру керегі. Бұл — нормативтік актінің талабы емес, тәжірибе.</w:t>
      </w:r>
    </w:p>
    <w:p>
      <w:pPr>
        <w:numPr>
          <w:ilvl w:val="0"/>
          <w:numId w:val="3"/>
        </w:numPr>
      </w:pPr>
      <w:r>
        <w:rPr/>
        <w:t xml:space="preserve">«Саны» — санатқа жататын сынып оқушыларының саны, «%» — барлық 27 оқушыдан алынған үлес, үтірден кейін бір таңбаға дейін дөңгелектенді.</w:t>
      </w:r>
    </w:p>
    <w:p>
      <w:pPr>
        <w:numPr>
          <w:ilvl w:val="0"/>
          <w:numId w:val="3"/>
        </w:numPr>
      </w:pPr>
      <w:r>
        <w:rPr/>
        <w:t xml:space="preserve">3 және 4-жолдар 2-жолды ашып көрсетеді: 1 + 4 = 5. Қорғаншылықтағы бала 7-жолда есепке алынды. 1, 2 және 7-жолдар бірге бүкіл сыныпты құрайды: 21 + 5 + 1 = 27.</w:t>
      </w:r>
    </w:p>
    <w:p>
      <w:pPr>
        <w:numPr>
          <w:ilvl w:val="0"/>
          <w:numId w:val="3"/>
        </w:numPr>
      </w:pPr>
      <w:r>
        <w:rPr/>
        <w:t xml:space="preserve">Көп балалы және аз қамтамасыз етілген отбасылар басқа жолдармен қиылысады, сондықтан оларды отбасы түрімен қоспайды.</w:t>
      </w:r>
    </w:p>
    <w:p>
      <w:pPr>
        <w:numPr>
          <w:ilvl w:val="0"/>
          <w:numId w:val="3"/>
        </w:numPr>
      </w:pPr>
      <w:r>
        <w:rPr/>
        <w:t xml:space="preserve">Білімі балалар бірге тұратын 48 ата-ана мен заңды өкілде есепке алынды: толық отбасыларда — екеуі, толық емес отбасыларда — біреуі, оған қоса қорғаншы (21 × 2 + 5 + 1 = 48). Бұл бөліктегі пайыздар 48-ден есептелді.</w:t>
      </w:r>
    </w:p>
    <w:p>
      <w:pPr>
        <w:numPr>
          <w:ilvl w:val="0"/>
          <w:numId w:val="3"/>
        </w:numPr>
      </w:pPr>
      <w:r>
        <w:rPr/>
        <w:t xml:space="preserve">«Ұлдар» мен «қыздар» жолдары мектеп паспортының нысанында жоқ, оларды мектеп тәжірибесі бойынша қосады.</w:t>
      </w:r>
    </w:p>
    <w:p>
      <w:pPr>
        <w:numPr>
          <w:ilvl w:val="0"/>
          <w:numId w:val="3"/>
        </w:numPr>
      </w:pPr>
      <w:r>
        <w:rPr/>
        <w:t xml:space="preserve">8-жолдың атауы қазіргі терминдермен берілді: мектеп паспортының нысанында «Мүгедек балалар, мүмкіндіктері шектеулі балалар» деп жазылған. Бұл жолды мүгедектігі бар балалар және ерекше білім беру қажеттіліктері бар балалар деп екіге бөлуге болады. Бір бала екі топқа да жатуы мүмкін, сондықтан бөліктердің қосындысы 8-жолдан көп шығуы мүмкін.</w:t>
      </w:r>
    </w:p>
    <w:p>
      <w:pPr>
        <w:numPr>
          <w:ilvl w:val="0"/>
          <w:numId w:val="3"/>
        </w:numPr>
      </w:pPr>
      <w:r>
        <w:rPr/>
        <w:t xml:space="preserve">Паспорттың қағаз нұсқасында және есептерде сандар жеткілікті. Санаттар бойынша балалардың тізімін мектеп талап етсе, оны дербес деректері бар құжат ретінде бөлек сақтаңыз және жиналыстарда оқымаңыз.</w:t>
      </w:r>
    </w:p>
    <w:p>
      <w:pPr>
        <w:numPr>
          <w:ilvl w:val="0"/>
          <w:numId w:val="3"/>
        </w:numPr>
      </w:pPr>
      <w:r>
        <w:rPr/>
        <w:t xml:space="preserve">Паспорт ҰБДҚ ЦЖ-да жүргізілсе, санаттарды жүйенің өрістерімен салыстырыңыз.</w:t>
      </w:r>
    </w:p>
    <w:sectPr>
      <w:footerReference w:type="default" r:id="rId7"/>
      <w:pgSz w:orient="portrait" w:w="11905.511811023622" w:h="16837.79527559055"/>
      <w:pgMar w:top="850" w:right="850" w:bottom="85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Times New Roman" w:hAnsi="Times New Roman" w:eastAsia="Times New Roman" w:cs="Times New Roman"/>
        <w:color w:val="8A8A8A"/>
        <w:sz w:val="18"/>
        <w:szCs w:val="18"/>
      </w:rPr>
      <w:t xml:space="preserve">Үлгі. Деректер шартты. Әлеуметтік паспорт генераторы — telly.kz</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74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37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pPr>
      <w:spacing w:after="80" w:line="264"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Telly</dc:creator>
  <dc:title>Сыныптың әлеуметтік паспорты — толтыру үлгісі</dc:title>
  <dc:description/>
  <dc:subject/>
  <cp:keywords/>
  <cp:category/>
  <cp:lastModifiedBy>Telly</cp:lastModifiedBy>
  <dcterms:created xsi:type="dcterms:W3CDTF">2026-10-03T07:03:07+00:00</dcterms:created>
  <dcterms:modified xsi:type="dcterms:W3CDTF">2026-10-03T07:03:07+00:00</dcterms:modified>
</cp:coreProperties>
</file>

<file path=docProps/custom.xml><?xml version="1.0" encoding="utf-8"?>
<Properties xmlns="http://schemas.openxmlformats.org/officeDocument/2006/custom-properties" xmlns:vt="http://schemas.openxmlformats.org/officeDocument/2006/docPropsVTypes"/>
</file>