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jc w:val="center"/>
      </w:pPr>
      <w:r>
        <w:rPr>
          <w:sz w:val="28"/>
          <w:szCs w:val="28"/>
          <w:b w:val="1"/>
          <w:bCs w:val="1"/>
        </w:rPr>
        <w:t xml:space="preserve">Техникалық және кәсіптік, орта білімнен кейінгі білім беру ұйымы педагогінің сабағын (оқу сабағын, іс-шарасын) бақылау парағы</w:t>
      </w:r>
    </w:p>
    <w:tbl>
      <w:tblGrid>
        <w:gridCol w:w="5000" w:type="dxa"/>
        <w:gridCol w:w="5000" w:type="dxa"/>
        <w:gridCol w:w="5000" w:type="dxa"/>
        <w:gridCol w:w="5000" w:type="dxa"/>
      </w:tblGrid>
      <w:tblPr>
        <w:tblW w:w="5000" w:type="pct"/>
        <w:tblLayout w:type="autofit"/>
        <w:tblBorders>
          <w:top w:val="single" w:sz="15"/>
          <w:left w:val="single" w:sz="15"/>
          <w:right w:val="single" w:sz="15"/>
          <w:bottom w:val="single" w:sz="15"/>
          <w:insideH w:val="single" w:sz="15"/>
          <w:insideV w:val="single" w:sz="15"/>
        </w:tblBorders>
      </w:tblPr>
      <w:tr>
        <w:trPr>
          <w:tblHeader w:val="1"/>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Педагогтің ТАӘ (бар болған жағдайда)</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Бақылаушының ТАӘ (бар болған жағдайда)</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Лауазымы, біліктілік санаты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лауазымы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Пән</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беру ұйымы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бақылау күні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Сынып (топ, жеке сабақ)</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Техникалық және кәсіптік, орта білімнен кейінгі білім беру ұйымдарына арналған жалпы білім беретін пәндер циклінің немесе модулінің үлгілік оқу бағдарламасына сәйкес оқу мақсаттары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Пәннің тақырыбы мен мақсаттары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bl>
    <w:tbl>
      <w:tblGrid>
        <w:gridCol w:w="5000" w:type="dxa"/>
        <w:gridCol w:w="5000" w:type="dxa"/>
        <w:gridCol w:w="5000" w:type="dxa"/>
        <w:gridCol w:w="5000" w:type="dxa"/>
        <w:gridCol w:w="5000" w:type="dxa"/>
        <w:gridCol w:w="5000" w:type="dxa"/>
      </w:tblGrid>
      <w:tblPr>
        <w:tblW w:w="5000" w:type="pct"/>
        <w:tblLayout w:type="autofit"/>
        <w:tblBorders>
          <w:top w:val="single" w:sz="15"/>
          <w:left w:val="single" w:sz="15"/>
          <w:right w:val="single" w:sz="15"/>
          <w:bottom w:val="single" w:sz="15"/>
          <w:insideH w:val="single" w:sz="15"/>
          <w:insideV w:val="single" w:sz="15"/>
        </w:tblBorders>
      </w:tblPr>
      <w:tr>
        <w:trPr>
          <w:tblHeader w:val="1"/>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Бағалау критерийлері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деңгейі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Жоспарлау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0</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1.1.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Сабақтың (оқу іс-әрекетінің, іс-шараның) мақсаттары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оқыту мақсаттарына (күтілетін нәтижелерге) сәйкес келеді.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нақты және барлық білім алушылар (тәрбиеленушілер) үшін қолжетімді.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 (оқу іс-әрекеті) белгіленген уақытта өткізіледі, регламент сақталады. Қатысушылардың белсенді қатысуға (пікір білдіру, сұрақ қою) мүмкіндігі бар.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1.2.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Оқыту (тәрбиелеу) әдістері мен ресурстар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мақсат пен күтілетін нәтижелерге сәйкес келеді.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жас (жеке) ерекшеліктеріне сәйкес келеді.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беру қажеттіліктеріне сәйкес келеді.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1.3.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Бағалау әдістері мен құралдары (тапсырмалар)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мақсат пен күтілетін нәтижелерге сәйкес келеді.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жас (жеке) ерекшеліктеріне сәйкес келеді.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сабақтың (оқу іс-әрекетінің, іс-шараның) барлық кезеңдерінде білім алушыларды өзін-өзі және (немесе) өзара бағалау процесіне тарту жоспарланады (МЖБС орындауды талап етпейтін білім алушылар үшін педагогпен бірлескен бағалау процесі).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Оқыту (ұйымдастыру, өткізу)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Функционалдық сауаттылықты дамытуды ескере отырып, сабақ (оқу іс-әрекеті, іс-шара) материалын ұсыну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Терминдер мен ұғымдарды жүйелі және өзара байланысты меңгеруі көрініс табады.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Әртүрлі дереккөздерден ақпаратты іздеу, алу және интерпретациялау (түсіндіру) дағдыларын дамытуға бағытталған тапсырмалар қолданылады.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 (тәрбиеленушілер) материалды практикада қолдану тәсілдерін анықтауға тартылады.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Цифрлық білім беру ресурстарын және қосымша дереккөздерді қолдану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Жеке қажеттіліктерді ескере отырып, ЦБР (бар болса) қолданылады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Оқыту (тәрбиелеу) әдістерін, тапсырмаларды, ресурстарды, саралау тәсілдерін қолдану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оқыту әдістері білім алушылардың (тәрбиеленушілердің) өзара іс-қимылына (немесе "педагог – білім алушы (тәрбиеленуші)" байланысына) ықпал етеді.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беру қажеттіліктері мен жеке ерекшеліктер ескеріледі.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тапсырмалар мен ресурстарды саралау білім беру қажеттіліктеріне сәйкес келеді (соның ішінде оқу нәтижелері төмен білім алушылар (тәрбиеленушілер) үшін қосымша нұсқаулықтар беріледі).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сабақтың (оқу іс-әрекетінің, іс-шараның) барлық кезеңдерінде білім алушылардың тақырыпқа танымдық қызығушылығын белсендіру тәсілдерін қолданады (іс-әрекет түрлерін ауыстыру, эмоционалдылық, көзбен байланыс орнату, есімімен атау).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2.4.</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Сабақтың (оқу іс-әрекетінің, іс-шараның) құрылымы, уақытты тиімді пайдалану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сабақтың (оқу іс-әрекетінің, іс-шараның) құрылымы сақталады, бұл ретте педагог білім алушылардың (тәрбиеленушілердің) қажеттіліктеріне сәйкес өзгерістер енгізу қажеттілігіне икемді әрекет етеді.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уақыт тиімді бөлінеді (тайм-менеджмент сақталады).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барлық білім алушылардың (тәрбиеленушілердің) сабаққа тартылуы қамтамасыз етіледі.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педагог пен білім алушылардың (тәрбиеленушілердің) сауатты сөйлеу (баламалы коммуникация) тепе-теңдігі сақталады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2.5.</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Білім алушылардың (тәрбиеленушілердің) өзара қатынасын ұйымдастыру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жеке ерекшеліктер мен қажеттіліктерді ескере отырып, өзара іс-қимылдың әртүрлі нысандарын қолдануда тепе-теңдік (тиімділік) сақталады (топтық жұмыс кезінде рөлдер бөлінеді).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 (тәрбиеленушілер) талқылауларға белсенді қатысады.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2.6.</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"Адал азамат" біртұтас тәрбие бағдарламасының құндылықтарын іске асыру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 мазмұнында "Адал азамат" біртұтас тәрбие бағдарламасы құндылықтарының жекелеген элементтері көрініс табады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 (тәрбиеленушілер) оқуды болашақ мамандығымен байланыстырады. білім алушылар (тәрбиеленушілер) сыни тұрғыдан ойлауды танытады.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 (тәрбиеленушілер) саналы өзін-өзі тәртіпке салуды және экологиялық жауапкершілікті көрсетеді, жанжалсыз, сыйластық ортасын сақтайды. командалық жұмыста олар дауларды сындарлы шешу үшін медиация дағдыларын қолдана отырып және нәтиже үшін ортақ жауапкершілікті бөлісе отырып, тиімді ынтымақтасады.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тапсырмаларды орындау кезінде академиялық адалдықты қамтамасыз ете отырып, "еңбегі адал" принципі сақталады.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 (тәрбиеленушілер) заңдарды, мемлекеттік рәміздерді құрметтей отырып және мемлекеттік тілді белсенді қолдана отырып, азаматтық кемелдік танытады. оқытушыны беделді тәлімгер ретінде қабылдай отырып, маңызды тақырыптар ашық талқыланады.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Бағалау (мониторинг)</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3.1.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Бағалау әдістерін, құралдарын (тапсырмаларын) қолдану</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 (тәрбиеленушілер) мақсаттарды қоюға және күтілетін нәтижелерді анықтауға тартылады.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сабақтың (оқу іс-әрекетінің, іс-шараның) барлық кезеңдерінде білім алушылардың (тәрбиеленушілердің) ілгерілеуі бағаланады.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бағалау әдістері мен құралдары (тапсырмалар) барлық білім алушылардың (тәрбиеленушілердің) сабақ мақсаттары мен күтілетін нәтижелеріне қол жеткізуіне ықпал етеді.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уақтылы кері байланыс беріледі, дағдыларды дамыту бойынша ұсынымдар ұсынылады (қажет болған жағдайда бағалау құралдарын қолдана отырып).</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сабақтың (оқу іс-әрекетінің, іс-шараның) барлық кезеңдерінде өзін-өзі бағалау және (немесе) өзара бағалау мүмкіндіктері беріледі (мжбс орындауды талап етпейтін білім алушылар үшін педагогпен бірлескен бағалау процесі).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4.</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Рефлексия</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4.1.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Сабақ (оқу іс-әрекеті, іс-шара) бойынша рефлексия</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білім алушылардың (тәрбиеленушілердің) мақсаттарға (күтілетін нәтижелерге) қол жеткізуі негізінде сабақты (оқу іс-әрекетін, іс-шараны) бағалау жүргізіледі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4.2.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алған білімді практикада қолдану дағдысы дамиды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барлығы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қорытынды (max 111)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bl>
    <w:tbl>
      <w:tblGrid>
        <w:gridCol w:w="5000" w:type="dxa"/>
      </w:tblGrid>
      <w:tblPr>
        <w:tblW w:w="5000" w:type="pct"/>
        <w:tblLayout w:type="autofit"/>
        <w:tblBorders>
          <w:top w:val="single" w:sz="15"/>
          <w:left w:val="single" w:sz="15"/>
          <w:right w:val="single" w:sz="15"/>
          <w:bottom w:val="single" w:sz="15"/>
          <w:insideH w:val="single" w:sz="15"/>
          <w:insideV w:val="single" w:sz="15"/>
        </w:tblBorders>
      </w:tblPr>
      <w:tr>
        <w:trPr>
          <w:tblHeader w:val="1"/>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ұсыныстар</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bl>
    <w:p>
      <w:pPr/>
      <w:r>
        <w:rPr/>
        <w:t xml:space="preserve">"Таныстым"</w:t>
      </w:r>
    </w:p>
    <w:p>
      <w:pPr/>
      <w:r>
        <w:rPr/>
        <w:t xml:space="preserve">Бақылаушының қолы, тегі, аты, әкесінің аты (ол болған жағдайда) ____________</w:t>
      </w:r>
    </w:p>
    <w:p>
      <w:pPr/>
      <w:r>
        <w:rPr/>
        <w:t xml:space="preserve">Педагогтің қолы, тегі, аты, әкесінің аты (ол болған жағдайда) ____________</w:t>
      </w:r>
    </w:p>
    <w:sectPr>
      <w:footerReference w:type="default" r:id="rId7"/>
      <w:pgSz w:orient="landscape" w:w="16837.79527559055" w:h="11905.511811023622"/>
      <w:pgMar w:top="850" w:right="850" w:bottom="85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Times New Roman" w:hAnsi="Times New Roman" w:eastAsia="Times New Roman" w:cs="Times New Roman"/>
        <w:color w:val="8A8A8A"/>
        <w:sz w:val="18"/>
        <w:szCs w:val="18"/>
      </w:rPr>
      <w:t xml:space="preserve">Педагогтерді аттестаттау пилоттық жобасын өткізу тәртібінің 5-қосымшасындағы нысан бойынша бланк (№ 159-НҚ бұйрық). telly.kz</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pPr>
      <w:spacing w:after="80" w:line="264"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Telly</dc:creator>
  <dc:title>ТжКОБ ұйымы педагогінің сабағын бақылау парағы — бланк</dc:title>
  <dc:description/>
  <dc:subject/>
  <cp:keywords/>
  <cp:category/>
  <cp:lastModifiedBy>Telly</cp:lastModifiedBy>
  <dcterms:created xsi:type="dcterms:W3CDTF">2026-10-03T07:03:08+00:00</dcterms:created>
  <dcterms:modified xsi:type="dcterms:W3CDTF">2026-10-03T07:03:08+00:00</dcterms:modified>
</cp:coreProperties>
</file>

<file path=docProps/custom.xml><?xml version="1.0" encoding="utf-8"?>
<Properties xmlns="http://schemas.openxmlformats.org/officeDocument/2006/custom-properties" xmlns:vt="http://schemas.openxmlformats.org/officeDocument/2006/docPropsVTypes"/>
</file>