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  <w:jc w:val="center"/>
      </w:pPr>
      <w:r>
        <w:rPr>
          <w:sz w:val="28"/>
          <w:szCs w:val="28"/>
          <w:b w:val="1"/>
          <w:bCs w:val="1"/>
        </w:rPr>
        <w:t xml:space="preserve">Отчёт классного руководителя за I четверть: образец</w:t>
      </w:r>
    </w:p>
    <w:p>
      <w:pPr/>
      <w:r>
        <w:rPr>
          <w:b w:val="1"/>
          <w:bCs w:val="1"/>
        </w:rPr>
        <w:t xml:space="preserve">Образец. Данные условные.</w:t>
      </w:r>
      <w:r>
        <w:rPr/>
        <w:t xml:space="preserve"> Класс, цифры, события и номера учащихся придуманы для примера. Единой формы отчёта нет: форму, сроки и объём задаёт школа. Структура и расчёты ниже — рекомендация, а не требование нормативного акта.</w:t>
      </w:r>
    </w:p>
    <w:p>
      <w:pPr/>
      <w:r>
        <w:rPr/>
        <w:t xml:space="preserve">____________ (наименование организации образования)</w:t>
      </w:r>
    </w:p>
    <w:p>
      <w:pPr/>
      <w:r>
        <w:rPr>
          <w:b w:val="1"/>
          <w:bCs w:val="1"/>
        </w:rPr>
        <w:t xml:space="preserve">Отчёт классного руководителя 6 «А» класса за I четверть 2026–2027 учебного года</w:t>
      </w:r>
    </w:p>
    <w:p>
      <w:pPr/>
      <w:r>
        <w:rPr/>
        <w:t xml:space="preserve">Классный руководитель: Омарова Г.</w:t>
      </w:r>
    </w:p>
    <w:p>
      <w:pPr/>
      <w:r>
        <w:rPr/>
        <w:t xml:space="preserve">Период: 1 сентября – 25 октября 2026 года</w:t>
      </w:r>
    </w:p>
    <w:p>
      <w:pPr>
        <w:pStyle w:val="Heading2"/>
      </w:pPr>
      <w:r>
        <w:rPr>
          <w:sz w:val="24"/>
          <w:szCs w:val="24"/>
          <w:b w:val="1"/>
          <w:bCs w:val="1"/>
        </w:rPr>
        <w:t xml:space="preserve">1. Сведения о классе</w:t>
      </w:r>
    </w:p>
    <w:p>
      <w:pPr/>
      <w:r>
        <w:rPr/>
        <w:t xml:space="preserve">На начало четверти — 27 учащихся, на конец — 26: 18 сентября один учащийся выбыл в связи с переездом в другой город. Прибывших не было.</w:t>
      </w:r>
    </w:p>
    <w:p>
      <w:pPr>
        <w:pStyle w:val="Heading2"/>
      </w:pPr>
      <w:r>
        <w:rPr>
          <w:sz w:val="24"/>
          <w:szCs w:val="24"/>
          <w:b w:val="1"/>
          <w:bCs w:val="1"/>
        </w:rPr>
        <w:t xml:space="preserve">2. Успеваемость и качество</w:t>
      </w:r>
    </w:p>
    <w:p>
      <w:pPr/>
      <w:r>
        <w:rPr/>
        <w:t xml:space="preserve">По списку 26 учащихся, аттестованы 25. Ученик 14 временно не аттестован по математике и английскому языку: болел с 5 по 23 октября и не написал СОЧ по этим предметам. Работы он напишет по индивидуальному графику, после этого ему выставят четвертные оценки. Проценты посчитаны по 25 аттестованным учащимся.</w:t>
      </w:r>
    </w:p>
    <w:tbl>
      <w:tblGrid>
        <w:gridCol w:w="5000" w:type="dxa"/>
        <w:gridCol w:w="5000" w:type="dxa"/>
        <w:gridCol w:w="5000" w:type="dxa"/>
      </w:tblGrid>
      <w:tblPr>
        <w:tblW w:w="5000" w:type="pct"/>
        <w:tblLayout w:type="autofit"/>
        <w:tblBorders>
          <w:top w:val="single" w:sz="15"/>
          <w:left w:val="single" w:sz="15"/>
          <w:right w:val="single" w:sz="15"/>
          <w:bottom w:val="single" w:sz="15"/>
          <w:insideH w:val="single" w:sz="15"/>
          <w:insideV w:val="single" w:sz="15"/>
        </w:tblBorders>
      </w:tblPr>
      <w:tr>
        <w:trPr>
          <w:tblHeader w:val="1"/>
        </w:trPr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Показатель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Учащихся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%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Отличники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12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Хорошисты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32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С одной «3»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16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С двумя и более «3»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32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С «2»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Успеваемость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92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Качество знаний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44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Временно не аттестованы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—</w:t>
            </w:r>
          </w:p>
        </w:tc>
      </w:tr>
    </w:tbl>
    <w:p>
      <w:pPr/>
      <w:r>
        <w:rPr/>
        <w:t xml:space="preserve">Как посчитано:</w:t>
      </w:r>
    </w:p>
    <w:p>
      <w:pPr>
        <w:numPr>
          <w:ilvl w:val="0"/>
          <w:numId w:val="2"/>
        </w:numPr>
      </w:pPr>
      <w:r>
        <w:rPr/>
        <w:t xml:space="preserve">успеваемость = учащиеся без «2» ÷ аттестованные учащиеся × 100% = 23 ÷ 25 × 100% = 92%;</w:t>
      </w:r>
    </w:p>
    <w:p>
      <w:pPr>
        <w:numPr>
          <w:ilvl w:val="0"/>
          <w:numId w:val="2"/>
        </w:numPr>
      </w:pPr>
      <w:r>
        <w:rPr/>
        <w:t xml:space="preserve">качество знаний = учащиеся только с «4» и «5» (вместе с отличниками) ÷ аттестованные учащиеся × 100% = (3 + 8) ÷ 25 × 100% = 44%.</w:t>
      </w:r>
    </w:p>
    <w:p>
      <w:pPr/>
      <w:r>
        <w:rPr/>
        <w:t xml:space="preserve">Учтены предметы с четвертными оценками. По предметам с нагрузкой 1 час в неделю оценка выставляется за полугодие, по музыке, физической культуре и художественному труду — «зачёт», поэтому в расчёт они не вошли.</w:t>
      </w:r>
    </w:p>
    <w:p>
      <w:pPr/>
      <w:r>
        <w:rPr/>
        <w:t xml:space="preserve">По итогам 2025–2026 учебного года (5 класс) успеваемость была 100%, качество знаний — 48%. Успеваемость снизилась на 8 процентных пунктов: «2» по математике у ученика 5 и по английскому языку у ученика 21. Качество снизилось на 4 пункта. Резерв — 4 учащихся с одной «3»: по математике — 3, по английскому языку — 1.</w:t>
      </w:r>
    </w:p>
    <w:p>
      <w:pPr>
        <w:pStyle w:val="Heading2"/>
      </w:pPr>
      <w:r>
        <w:rPr>
          <w:sz w:val="24"/>
          <w:szCs w:val="24"/>
          <w:b w:val="1"/>
          <w:bCs w:val="1"/>
        </w:rPr>
        <w:t xml:space="preserve">3. Посещаемость</w:t>
      </w:r>
    </w:p>
    <w:p>
      <w:pPr/>
      <w:r>
        <w:rPr/>
        <w:t xml:space="preserve">Пропущено 236 уроков:</w:t>
      </w:r>
    </w:p>
    <w:p>
      <w:pPr>
        <w:numPr>
          <w:ilvl w:val="0"/>
          <w:numId w:val="3"/>
        </w:numPr>
      </w:pPr>
      <w:r>
        <w:rPr/>
        <w:t xml:space="preserve">по уважительной причине — 222: по болезни — 198 (из них 90 — ученик 14, 5–23 октября), по заявлениям родителей — 24;</w:t>
      </w:r>
    </w:p>
    <w:p>
      <w:pPr>
        <w:numPr>
          <w:ilvl w:val="0"/>
          <w:numId w:val="3"/>
        </w:numPr>
      </w:pPr>
      <w:r>
        <w:rPr/>
        <w:t xml:space="preserve">без уважительной причины — 14: ученик 5 — 9, ученик 21 — 5.</w:t>
      </w:r>
    </w:p>
    <w:p>
      <w:pPr/>
      <w:r>
        <w:rPr/>
        <w:t xml:space="preserve">С учениками 5 и 21 и их родителями проведены беседы с участием социального педагога. С 19 октября о каждом пропуске без уважительной причины родителям сообщается в тот же день.</w:t>
      </w:r>
    </w:p>
    <w:p>
      <w:pPr>
        <w:pStyle w:val="Heading2"/>
      </w:pPr>
      <w:r>
        <w:rPr>
          <w:sz w:val="24"/>
          <w:szCs w:val="24"/>
          <w:b w:val="1"/>
          <w:bCs w:val="1"/>
        </w:rPr>
        <w:t xml:space="preserve">4. Воспитательная работа</w:t>
      </w:r>
    </w:p>
    <w:p>
      <w:pPr/>
      <w:r>
        <w:rPr/>
        <w:t xml:space="preserve">Работа велась по плану воспитательной работы класса, составленному на основе программы воспитания «Адал азамат». Проведено 8 классных часов, по одному в неделю. На каждом — 10-минутный «Қауіпсіздік сабағы»: правила дорожного движения, пожарная безопасность, безопасность в интернете.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Сентябрь — месяц трудолюбия и профессионализма.</w:t>
      </w:r>
      <w:r>
        <w:rPr/>
        <w:t xml:space="preserve"> Классный час «Кем я стану: профессии моего города». Ярмарка «Күзгі асар»: 24 учащихся вместе с родителями представили поделки из природных материалов.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Октябрь — месяц независимости и патриотизма.</w:t>
      </w:r>
      <w:r>
        <w:rPr/>
        <w:t xml:space="preserve"> Классные часы «Государственные символы Республики Казахстан» и «25 октября — День Республики». Ко Дню учителя класс записал видеопоздравления в рамках челленджа «Даналық ұстаздан».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Профилактика буллинга.</w:t>
      </w:r>
      <w:r>
        <w:rPr/>
        <w:t xml:space="preserve"> Педагог-психолог провёл в классе тренинг «Буллингтен қорған!». После тренинга класс принял правила общения в классном чате.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Перенесено.</w:t>
      </w:r>
      <w:r>
        <w:rPr/>
        <w:t xml:space="preserve"> Экскурсия на предприятие в рамках «Мамандықтар әлемі» перенесена на ноябрь: не удалось согласовать дату с предприятием.</w:t>
      </w:r>
    </w:p>
    <w:p>
      <w:pPr>
        <w:pStyle w:val="Heading2"/>
      </w:pPr>
      <w:r>
        <w:rPr>
          <w:sz w:val="24"/>
          <w:szCs w:val="24"/>
          <w:b w:val="1"/>
          <w:bCs w:val="1"/>
        </w:rPr>
        <w:t xml:space="preserve">5. Работа с родителями</w:t>
      </w:r>
    </w:p>
    <w:p>
      <w:pPr>
        <w:numPr>
          <w:ilvl w:val="0"/>
          <w:numId w:val="5"/>
        </w:numPr>
      </w:pPr>
      <w:r>
        <w:rPr/>
        <w:t xml:space="preserve">Родительское собрание 10 сентября 2026 года (протокол № 1): организация учебного года, режим дня, правила внутреннего распорядка школы. Присутствовали родители 22 учащихся из 27.</w:t>
      </w:r>
    </w:p>
    <w:p>
      <w:pPr>
        <w:numPr>
          <w:ilvl w:val="0"/>
          <w:numId w:val="5"/>
        </w:numPr>
      </w:pPr>
      <w:r>
        <w:rPr/>
        <w:t xml:space="preserve">Индивидуальные консультации — 11, в том числе с родителями учеников 5, 14 и 21.</w:t>
      </w:r>
    </w:p>
    <w:p>
      <w:pPr>
        <w:numPr>
          <w:ilvl w:val="0"/>
          <w:numId w:val="5"/>
        </w:numPr>
      </w:pPr>
      <w:r>
        <w:rPr/>
        <w:t xml:space="preserve">Родители помогли подготовить ярмарку «Күзгі асар».</w:t>
      </w:r>
    </w:p>
    <w:p>
      <w:pPr>
        <w:pStyle w:val="Heading2"/>
      </w:pPr>
      <w:r>
        <w:rPr>
          <w:sz w:val="24"/>
          <w:szCs w:val="24"/>
          <w:b w:val="1"/>
          <w:bCs w:val="1"/>
        </w:rPr>
        <w:t xml:space="preserve">6. Индивидуальная работа</w:t>
      </w:r>
    </w:p>
    <w:p>
      <w:pPr>
        <w:numPr>
          <w:ilvl w:val="0"/>
          <w:numId w:val="6"/>
        </w:numPr>
      </w:pPr>
      <w:r>
        <w:rPr/>
        <w:t xml:space="preserve">Ученики 5 и 21 — беседы о пропусках вместе с социальным педагогом; с учителями математики и английского языка согласованы консультации.</w:t>
      </w:r>
    </w:p>
    <w:p>
      <w:pPr>
        <w:numPr>
          <w:ilvl w:val="0"/>
          <w:numId w:val="6"/>
        </w:numPr>
      </w:pPr>
      <w:r>
        <w:rPr/>
        <w:t xml:space="preserve">Ученик 14 — с учителями согласован индивидуальный график написания СОЧ после болезни.</w:t>
      </w:r>
    </w:p>
    <w:p>
      <w:pPr>
        <w:numPr>
          <w:ilvl w:val="0"/>
          <w:numId w:val="6"/>
        </w:numPr>
      </w:pPr>
      <w:r>
        <w:rPr/>
        <w:t xml:space="preserve">Четверо учащихся с одной «3» — вместе с учителями-предметниками определены темы для консультаций.</w:t>
      </w:r>
    </w:p>
    <w:p>
      <w:pPr>
        <w:numPr>
          <w:ilvl w:val="0"/>
          <w:numId w:val="6"/>
        </w:numPr>
      </w:pPr>
      <w:r>
        <w:rPr/>
        <w:t xml:space="preserve">Родителей ученика 21 по запросу классного руководителя проконсультировал педагог-психолог.</w:t>
      </w:r>
    </w:p>
    <w:p>
      <w:pPr>
        <w:pStyle w:val="Heading2"/>
      </w:pPr>
      <w:r>
        <w:rPr>
          <w:sz w:val="24"/>
          <w:szCs w:val="24"/>
          <w:b w:val="1"/>
          <w:bCs w:val="1"/>
        </w:rPr>
        <w:t xml:space="preserve">7. Проблемы и задачи на II четверть</w:t>
      </w:r>
    </w:p>
    <w:p>
      <w:pPr/>
      <w:r>
        <w:rPr/>
        <w:t xml:space="preserve">Что не получилось: качество знаний снизилось с 48% до 44%, у двух учащихся «2», 14 уроков пропущено без уважительной причины, один учащийся временно не аттестован.</w:t>
      </w:r>
    </w:p>
    <w:p>
      <w:pPr>
        <w:numPr>
          <w:ilvl w:val="0"/>
          <w:numId w:val="7"/>
        </w:numPr>
      </w:pPr>
      <w:r>
        <w:rPr/>
        <w:t xml:space="preserve">Ученик 14 — написать СОЧ по математике и английскому языку по индивидуальному графику до 13 ноября 2026 года. Контроль — классный руководитель.</w:t>
      </w:r>
    </w:p>
    <w:p>
      <w:pPr>
        <w:numPr>
          <w:ilvl w:val="0"/>
          <w:numId w:val="7"/>
        </w:numPr>
      </w:pPr>
      <w:r>
        <w:rPr/>
        <w:t xml:space="preserve">Ученики 5 и 21 — консультации учителей математики и английского языка раз в неделю, сверка пропусков в журнале каждую пятницу. Цель — успеваемость 100% по итогам II четверти.</w:t>
      </w:r>
    </w:p>
    <w:p>
      <w:pPr>
        <w:numPr>
          <w:ilvl w:val="0"/>
          <w:numId w:val="7"/>
        </w:numPr>
      </w:pPr>
      <w:r>
        <w:rPr/>
        <w:t xml:space="preserve">Четверо учащихся с одной «3» — консультации по математике и английскому языку до 18 декабря 2026 года. Цель — не менее 13 учащихся, которые учатся на «4» и «5».</w:t>
      </w:r>
    </w:p>
    <w:p>
      <w:pPr>
        <w:numPr>
          <w:ilvl w:val="0"/>
          <w:numId w:val="7"/>
        </w:numPr>
      </w:pPr>
      <w:r>
        <w:rPr/>
        <w:t xml:space="preserve">Родительское собрание по итогам I четверти — 5 ноября 2026 года.</w:t>
      </w:r>
    </w:p>
    <w:p>
      <w:pPr>
        <w:numPr>
          <w:ilvl w:val="0"/>
          <w:numId w:val="7"/>
        </w:numPr>
      </w:pPr>
      <w:r>
        <w:rPr/>
        <w:t xml:space="preserve">Экскурсия на предприятие — до 27 ноября 2026 года.</w:t>
      </w:r>
    </w:p>
    <w:p>
      <w:pPr/>
      <w:r>
        <w:rPr/>
        <w:t xml:space="preserve">Классный руководитель ____________ Омарова Г.</w:t>
      </w:r>
    </w:p>
    <w:p>
      <w:pPr/>
      <w:r>
        <w:rPr/>
        <w:t xml:space="preserve">Дата: 27.10.2026</w:t>
      </w:r>
    </w:p>
    <w:sectPr>
      <w:footerReference w:type="default" r:id="rId7"/>
      <w:pgSz w:orient="portrait" w:w="11905.511811023622" w:h="16837.79527559055"/>
      <w:pgMar w:top="850" w:right="850" w:bottom="85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Times New Roman" w:hAnsi="Times New Roman" w:eastAsia="Times New Roman" w:cs="Times New Roman"/>
        <w:color w:val="8A8A8A"/>
        <w:sz w:val="18"/>
        <w:szCs w:val="18"/>
      </w:rPr>
      <w:t xml:space="preserve">Образец. Данные условные. Генератор отчёта классного руководителя — telly.kz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91B3A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1BB93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ACDA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6620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68DF0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6BFE91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spacing w:after="80" w:line="264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Telly</dc:creator>
  <dc:title>Отчёт классного руководителя за четверть — образец</dc:title>
  <dc:description/>
  <dc:subject/>
  <cp:keywords/>
  <cp:category/>
  <cp:lastModifiedBy>Telly</cp:lastModifiedBy>
  <dcterms:created xsi:type="dcterms:W3CDTF">2026-10-03T07:03:07+00:00</dcterms:created>
  <dcterms:modified xsi:type="dcterms:W3CDTF">2026-10-03T07:03:07+00:00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